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240" w:lineRule="auto"/>
        <w:rPr>
          <w:b w:val="1"/>
          <w:bCs w:val="1"/>
          <w:sz w:val="46"/>
          <w:szCs w:val="46"/>
        </w:rPr>
      </w:pPr>
      <w:bookmarkStart w:colFirst="0" w:colLast="0" w:name="_hx2538c617j" w:id="0"/>
      <w:bookmarkEnd w:id="0"/>
      <w:r w:rsidDel="00000000" w:rsidR="00000000" w:rsidRPr="00000000">
        <w:rPr>
          <w:b w:val="1"/>
          <w:bCs w:val="1"/>
          <w:sz w:val="46"/>
          <w:szCs w:val="46"/>
          <w:rtl w:val="0"/>
        </w:rPr>
        <w:t xml:space="preserve">Yönetim ve Strateji Danışmanlığı - Dönüşüm Partnerliği Paketi Hizmet Sözleşmesi</w:t>
      </w:r>
    </w:p>
    <w:p w:rsidR="00000000" w:rsidDel="00000000" w:rsidP="00000000" w:rsidRDefault="00000000" w:rsidRPr="00000000" w14:paraId="00000002">
      <w:pPr>
        <w:spacing w:after="240" w:before="240" w:line="240" w:lineRule="auto"/>
        <w:rPr/>
      </w:pPr>
      <w:r w:rsidDel="00000000" w:rsidR="00000000" w:rsidRPr="00000000">
        <w:rPr>
          <w:rtl w:val="0"/>
        </w:rPr>
        <w:t xml:space="preserve">İşbu Yönetim ve Strateji Danışmanlığı - Dönüşüm Partnerliği Paketi Hizmet Sözleşmesi ("Sözleşme"), aşağıda bilgileri bulunan taraflar arasında ..................... tarihinde akdedilmiştir.</w:t>
      </w:r>
    </w:p>
    <w:p w:rsidR="00000000" w:rsidDel="00000000" w:rsidP="00000000" w:rsidRDefault="00000000" w:rsidRPr="00000000" w14:paraId="00000003">
      <w:pPr>
        <w:spacing w:after="240" w:before="240" w:line="240" w:lineRule="auto"/>
        <w:rPr>
          <w:b w:val="1"/>
          <w:bCs w:val="1"/>
        </w:rPr>
      </w:pPr>
      <w:r w:rsidDel="00000000" w:rsidR="00000000" w:rsidRPr="00000000">
        <w:rPr>
          <w:b w:val="1"/>
          <w:bCs w:val="1"/>
          <w:rtl w:val="0"/>
        </w:rPr>
        <w:t xml:space="preserve">TARAFLAR</w:t>
      </w:r>
    </w:p>
    <w:p w:rsidR="00000000" w:rsidDel="00000000" w:rsidP="00000000" w:rsidRDefault="00000000" w:rsidRPr="00000000" w14:paraId="00000004">
      <w:pPr>
        <w:spacing w:after="240" w:before="240" w:line="240" w:lineRule="auto"/>
        <w:rPr/>
      </w:pPr>
      <w:r w:rsidDel="00000000" w:rsidR="00000000" w:rsidRPr="00000000">
        <w:rPr>
          <w:b w:val="1"/>
          <w:bCs w:val="1"/>
          <w:rtl w:val="0"/>
        </w:rPr>
        <w:t xml:space="preserve">Danışman:</w:t>
        <w:br w:type="textWrapping"/>
      </w:r>
      <w:r w:rsidDel="00000000" w:rsidR="00000000" w:rsidRPr="00000000">
        <w:rPr>
          <w:rtl w:val="0"/>
        </w:rPr>
        <w:t xml:space="preserve">Adı Soyadı: .....................</w:t>
        <w:br w:type="textWrapping"/>
        <w:t xml:space="preserve">T.C. Kimlik No / Vergi No: .....................</w:t>
        <w:br w:type="textWrapping"/>
        <w:t xml:space="preserve">Adres: .....................</w:t>
        <w:br w:type="textWrapping"/>
        <w:t xml:space="preserve">(İşbu Sözleşme'de kısaca "Danışman" olarak anılacaktır.)</w:t>
      </w:r>
    </w:p>
    <w:p w:rsidR="00000000" w:rsidDel="00000000" w:rsidP="00000000" w:rsidRDefault="00000000" w:rsidRPr="00000000" w14:paraId="00000005">
      <w:pPr>
        <w:spacing w:after="240" w:before="240" w:line="240" w:lineRule="auto"/>
        <w:rPr/>
      </w:pPr>
      <w:r w:rsidDel="00000000" w:rsidR="00000000" w:rsidRPr="00000000">
        <w:rPr>
          <w:b w:val="1"/>
          <w:bCs w:val="1"/>
          <w:rtl w:val="0"/>
        </w:rPr>
        <w:t xml:space="preserve">Müşteri:</w:t>
        <w:br w:type="textWrapping"/>
      </w:r>
      <w:r w:rsidDel="00000000" w:rsidR="00000000" w:rsidRPr="00000000">
        <w:rPr>
          <w:rtl w:val="0"/>
        </w:rPr>
        <w:t xml:space="preserve">Adı Soyadı: .....................</w:t>
        <w:br w:type="textWrapping"/>
        <w:t xml:space="preserve">T.C. Kimlik No / Vergi No: .....................</w:t>
        <w:br w:type="textWrapping"/>
        <w:t xml:space="preserve">Adres: .....................</w:t>
        <w:br w:type="textWrapping"/>
        <w:t xml:space="preserve">(İşbu Sözleşme'de kısaca "Müşteri" olarak anılacaktır.)</w:t>
      </w:r>
    </w:p>
    <w:p w:rsidR="00000000" w:rsidDel="00000000" w:rsidP="00000000" w:rsidRDefault="00000000" w:rsidRPr="00000000" w14:paraId="00000006">
      <w:pPr>
        <w:spacing w:after="240" w:before="240" w:line="240" w:lineRule="auto"/>
        <w:rPr/>
      </w:pPr>
      <w:r w:rsidDel="00000000" w:rsidR="00000000" w:rsidRPr="00000000">
        <w:rPr>
          <w:rtl w:val="0"/>
        </w:rPr>
        <w:t xml:space="preserve">Danışman ve Müşteri işbu Sözleşme'de münferiden "Taraf", birlikte "Taraflar" olarak anılacaktır.</w:t>
      </w:r>
    </w:p>
    <w:p w:rsidR="00000000" w:rsidDel="00000000" w:rsidP="00000000" w:rsidRDefault="00000000" w:rsidRPr="00000000" w14:paraId="00000007">
      <w:pPr>
        <w:pStyle w:val="Heading3"/>
        <w:keepNext w:val="0"/>
        <w:keepLines w:val="0"/>
        <w:spacing w:before="280" w:line="240" w:lineRule="auto"/>
        <w:rPr>
          <w:b w:val="1"/>
          <w:bCs w:val="1"/>
          <w:color w:val="000000"/>
          <w:sz w:val="26"/>
          <w:szCs w:val="26"/>
        </w:rPr>
      </w:pPr>
      <w:bookmarkStart w:colFirst="0" w:colLast="0" w:name="_xwq7c4a1237f" w:id="1"/>
      <w:bookmarkEnd w:id="1"/>
      <w:r w:rsidDel="00000000" w:rsidR="00000000" w:rsidRPr="00000000">
        <w:rPr>
          <w:b w:val="1"/>
          <w:bCs w:val="1"/>
          <w:color w:val="000000"/>
          <w:sz w:val="26"/>
          <w:szCs w:val="26"/>
          <w:rtl w:val="0"/>
        </w:rPr>
        <w:t xml:space="preserve">Madde 1 - Sözleşmenin Konusu</w:t>
      </w:r>
    </w:p>
    <w:p w:rsidR="00000000" w:rsidDel="00000000" w:rsidP="00000000" w:rsidRDefault="00000000" w:rsidRPr="00000000" w14:paraId="00000008">
      <w:pPr>
        <w:spacing w:after="240" w:before="240" w:line="240" w:lineRule="auto"/>
        <w:rPr/>
      </w:pPr>
      <w:r w:rsidDel="00000000" w:rsidR="00000000" w:rsidRPr="00000000">
        <w:rPr>
          <w:rtl w:val="0"/>
        </w:rPr>
        <w:t xml:space="preserve">İşbu Sözleşme'nin konusu, Danışman'ın Müşteri'ye, Müşteri'nin iş süreçleri, stratejileri ve genel yönetimine ilişkin olarak "Yönetim ve Strateji Danışmanlığı - Dönüşüm Partnerliği Paketi" kapsamında danışmanlık hizmeti sunması ve Müşteri'nin de bu hizmet karşılığında belirlenen ücreti ödemesine ilişkin tarafların hak ve yükümlülüklerinin belirlenmesidir. Bu paket, Müşteri'nin mevcut durumunu analiz ederek, gelişim alanlarını tespit etmeyi, stratejik hedefler belirlemeyi ve bu hedeflere ulaşmak için yol haritası oluşturmayı ve uygulama süreçlerini takip etmeyi amaçlamaktadır.</w:t>
      </w:r>
    </w:p>
    <w:p w:rsidR="00000000" w:rsidDel="00000000" w:rsidP="00000000" w:rsidRDefault="00000000" w:rsidRPr="00000000" w14:paraId="00000009">
      <w:pPr>
        <w:pStyle w:val="Heading3"/>
        <w:keepNext w:val="0"/>
        <w:keepLines w:val="0"/>
        <w:spacing w:before="280" w:line="240" w:lineRule="auto"/>
        <w:rPr>
          <w:b w:val="1"/>
          <w:bCs w:val="1"/>
          <w:color w:val="000000"/>
          <w:sz w:val="26"/>
          <w:szCs w:val="26"/>
        </w:rPr>
      </w:pPr>
      <w:bookmarkStart w:colFirst="0" w:colLast="0" w:name="_b0mihscqonkp" w:id="2"/>
      <w:bookmarkEnd w:id="2"/>
      <w:r w:rsidDel="00000000" w:rsidR="00000000" w:rsidRPr="00000000">
        <w:rPr>
          <w:b w:val="1"/>
          <w:bCs w:val="1"/>
          <w:color w:val="000000"/>
          <w:sz w:val="26"/>
          <w:szCs w:val="26"/>
          <w:rtl w:val="0"/>
        </w:rPr>
        <w:t xml:space="preserve">Madde 2 - Hizmetin Kapsamı</w:t>
      </w:r>
    </w:p>
    <w:p w:rsidR="00000000" w:rsidDel="00000000" w:rsidP="00000000" w:rsidRDefault="00000000" w:rsidRPr="00000000" w14:paraId="0000000A">
      <w:pPr>
        <w:spacing w:after="240" w:before="240" w:line="240" w:lineRule="auto"/>
        <w:rPr/>
      </w:pPr>
      <w:r w:rsidDel="00000000" w:rsidR="00000000" w:rsidRPr="00000000">
        <w:rPr>
          <w:rtl w:val="0"/>
        </w:rPr>
        <w:t xml:space="preserve">Danışman tarafından Müşteri'ye sunulacak hizmetler, aylık periyodik modelde aşağıdaki hususları kapsayacaktır:</w:t>
      </w:r>
    </w:p>
    <w:p w:rsidR="00000000" w:rsidDel="00000000" w:rsidP="00000000" w:rsidRDefault="00000000" w:rsidRPr="00000000" w14:paraId="0000000B">
      <w:pPr>
        <w:numPr>
          <w:ilvl w:val="0"/>
          <w:numId w:val="3"/>
        </w:numPr>
        <w:spacing w:after="0" w:afterAutospacing="0" w:before="240" w:line="240" w:lineRule="auto"/>
        <w:ind w:left="720" w:hanging="360"/>
      </w:pPr>
      <w:r w:rsidDel="00000000" w:rsidR="00000000" w:rsidRPr="00000000">
        <w:rPr>
          <w:rtl w:val="0"/>
        </w:rPr>
        <w:t xml:space="preserve">Birim Süreç Analizi</w:t>
      </w:r>
    </w:p>
    <w:p w:rsidR="00000000" w:rsidDel="00000000" w:rsidP="00000000" w:rsidRDefault="00000000" w:rsidRPr="00000000" w14:paraId="0000000C">
      <w:pPr>
        <w:numPr>
          <w:ilvl w:val="0"/>
          <w:numId w:val="3"/>
        </w:numPr>
        <w:spacing w:after="0" w:afterAutospacing="0" w:before="0" w:beforeAutospacing="0" w:line="240" w:lineRule="auto"/>
        <w:ind w:left="720" w:hanging="360"/>
      </w:pPr>
      <w:r w:rsidDel="00000000" w:rsidR="00000000" w:rsidRPr="00000000">
        <w:rPr>
          <w:rtl w:val="0"/>
        </w:rPr>
        <w:t xml:space="preserve">SWOT Analizi</w:t>
      </w:r>
    </w:p>
    <w:p w:rsidR="00000000" w:rsidDel="00000000" w:rsidP="00000000" w:rsidRDefault="00000000" w:rsidRPr="00000000" w14:paraId="0000000D">
      <w:pPr>
        <w:numPr>
          <w:ilvl w:val="0"/>
          <w:numId w:val="3"/>
        </w:numPr>
        <w:spacing w:after="0" w:afterAutospacing="0" w:before="0" w:beforeAutospacing="0" w:line="240" w:lineRule="auto"/>
        <w:ind w:left="720" w:hanging="360"/>
      </w:pPr>
      <w:r w:rsidDel="00000000" w:rsidR="00000000" w:rsidRPr="00000000">
        <w:rPr>
          <w:rtl w:val="0"/>
        </w:rPr>
        <w:t xml:space="preserve">Rakip ve Rekabet Kıyaslaması</w:t>
      </w:r>
    </w:p>
    <w:p w:rsidR="00000000" w:rsidDel="00000000" w:rsidP="00000000" w:rsidRDefault="00000000" w:rsidRPr="00000000" w14:paraId="0000000E">
      <w:pPr>
        <w:numPr>
          <w:ilvl w:val="0"/>
          <w:numId w:val="3"/>
        </w:numPr>
        <w:spacing w:after="0" w:afterAutospacing="0" w:before="0" w:beforeAutospacing="0" w:line="240" w:lineRule="auto"/>
        <w:ind w:left="720" w:hanging="360"/>
      </w:pPr>
      <w:r w:rsidDel="00000000" w:rsidR="00000000" w:rsidRPr="00000000">
        <w:rPr>
          <w:rtl w:val="0"/>
        </w:rPr>
        <w:t xml:space="preserve">İyileştirme Fırsatlarının Tespiti</w:t>
      </w:r>
    </w:p>
    <w:p w:rsidR="00000000" w:rsidDel="00000000" w:rsidP="00000000" w:rsidRDefault="00000000" w:rsidRPr="00000000" w14:paraId="0000000F">
      <w:pPr>
        <w:numPr>
          <w:ilvl w:val="0"/>
          <w:numId w:val="3"/>
        </w:numPr>
        <w:spacing w:after="0" w:afterAutospacing="0" w:before="0" w:beforeAutospacing="0" w:line="240" w:lineRule="auto"/>
        <w:ind w:left="720" w:hanging="360"/>
      </w:pPr>
      <w:r w:rsidDel="00000000" w:rsidR="00000000" w:rsidRPr="00000000">
        <w:rPr>
          <w:rtl w:val="0"/>
        </w:rPr>
        <w:t xml:space="preserve">Öncelikli 3 Hedef Belirleme</w:t>
      </w:r>
    </w:p>
    <w:p w:rsidR="00000000" w:rsidDel="00000000" w:rsidP="00000000" w:rsidRDefault="00000000" w:rsidRPr="00000000" w14:paraId="00000010">
      <w:pPr>
        <w:numPr>
          <w:ilvl w:val="0"/>
          <w:numId w:val="3"/>
        </w:numPr>
        <w:spacing w:after="0" w:afterAutospacing="0" w:before="0" w:beforeAutospacing="0" w:line="240" w:lineRule="auto"/>
        <w:ind w:left="720" w:hanging="360"/>
      </w:pPr>
      <w:r w:rsidDel="00000000" w:rsidR="00000000" w:rsidRPr="00000000">
        <w:rPr>
          <w:rtl w:val="0"/>
        </w:rPr>
        <w:t xml:space="preserve">Eylem Yol Haritası</w:t>
      </w:r>
    </w:p>
    <w:p w:rsidR="00000000" w:rsidDel="00000000" w:rsidP="00000000" w:rsidRDefault="00000000" w:rsidRPr="00000000" w14:paraId="00000011">
      <w:pPr>
        <w:numPr>
          <w:ilvl w:val="0"/>
          <w:numId w:val="3"/>
        </w:numPr>
        <w:spacing w:after="0" w:afterAutospacing="0" w:before="0" w:beforeAutospacing="0" w:line="240" w:lineRule="auto"/>
        <w:ind w:left="720" w:hanging="360"/>
      </w:pPr>
      <w:r w:rsidDel="00000000" w:rsidR="00000000" w:rsidRPr="00000000">
        <w:rPr>
          <w:rtl w:val="0"/>
        </w:rPr>
        <w:t xml:space="preserve">6 Aylık Uygulama Takvimi</w:t>
      </w:r>
    </w:p>
    <w:p w:rsidR="00000000" w:rsidDel="00000000" w:rsidP="00000000" w:rsidRDefault="00000000" w:rsidRPr="00000000" w14:paraId="00000012">
      <w:pPr>
        <w:numPr>
          <w:ilvl w:val="0"/>
          <w:numId w:val="3"/>
        </w:numPr>
        <w:spacing w:after="0" w:afterAutospacing="0" w:before="0" w:beforeAutospacing="0" w:line="240" w:lineRule="auto"/>
        <w:ind w:left="720" w:hanging="360"/>
      </w:pPr>
      <w:r w:rsidDel="00000000" w:rsidR="00000000" w:rsidRPr="00000000">
        <w:rPr>
          <w:rtl w:val="0"/>
        </w:rPr>
        <w:t xml:space="preserve">Ekip Eğitim Planı</w:t>
      </w:r>
    </w:p>
    <w:p w:rsidR="00000000" w:rsidDel="00000000" w:rsidP="00000000" w:rsidRDefault="00000000" w:rsidRPr="00000000" w14:paraId="00000013">
      <w:pPr>
        <w:numPr>
          <w:ilvl w:val="0"/>
          <w:numId w:val="3"/>
        </w:numPr>
        <w:spacing w:after="0" w:afterAutospacing="0" w:before="0" w:beforeAutospacing="0" w:line="240" w:lineRule="auto"/>
        <w:ind w:left="720" w:hanging="360"/>
      </w:pPr>
      <w:r w:rsidDel="00000000" w:rsidR="00000000" w:rsidRPr="00000000">
        <w:rPr>
          <w:rtl w:val="0"/>
        </w:rPr>
        <w:t xml:space="preserve">Aylık Strateji Toplantıları</w:t>
      </w:r>
    </w:p>
    <w:p w:rsidR="00000000" w:rsidDel="00000000" w:rsidP="00000000" w:rsidRDefault="00000000" w:rsidRPr="00000000" w14:paraId="00000014">
      <w:pPr>
        <w:numPr>
          <w:ilvl w:val="0"/>
          <w:numId w:val="3"/>
        </w:numPr>
        <w:spacing w:after="0" w:afterAutospacing="0" w:before="0" w:beforeAutospacing="0" w:line="240" w:lineRule="auto"/>
        <w:ind w:left="720" w:hanging="360"/>
      </w:pPr>
      <w:r w:rsidDel="00000000" w:rsidR="00000000" w:rsidRPr="00000000">
        <w:rPr>
          <w:rtl w:val="0"/>
        </w:rPr>
        <w:t xml:space="preserve">KPI Dashboard Takibi</w:t>
      </w:r>
    </w:p>
    <w:p w:rsidR="00000000" w:rsidDel="00000000" w:rsidP="00000000" w:rsidRDefault="00000000" w:rsidRPr="00000000" w14:paraId="00000015">
      <w:pPr>
        <w:numPr>
          <w:ilvl w:val="0"/>
          <w:numId w:val="3"/>
        </w:numPr>
        <w:spacing w:after="0" w:afterAutospacing="0" w:before="0" w:beforeAutospacing="0" w:line="240" w:lineRule="auto"/>
        <w:ind w:left="720" w:hanging="360"/>
      </w:pPr>
      <w:r w:rsidDel="00000000" w:rsidR="00000000" w:rsidRPr="00000000">
        <w:rPr>
          <w:rtl w:val="0"/>
        </w:rPr>
        <w:t xml:space="preserve">OKR Yönetim Desteği</w:t>
      </w:r>
    </w:p>
    <w:p w:rsidR="00000000" w:rsidDel="00000000" w:rsidP="00000000" w:rsidRDefault="00000000" w:rsidRPr="00000000" w14:paraId="00000016">
      <w:pPr>
        <w:numPr>
          <w:ilvl w:val="0"/>
          <w:numId w:val="3"/>
        </w:numPr>
        <w:spacing w:after="240" w:before="0" w:beforeAutospacing="0" w:line="240" w:lineRule="auto"/>
        <w:ind w:left="720" w:hanging="360"/>
      </w:pPr>
      <w:r w:rsidDel="00000000" w:rsidR="00000000" w:rsidRPr="00000000">
        <w:rPr>
          <w:rtl w:val="0"/>
        </w:rPr>
        <w:t xml:space="preserve">Öncelikli İletişim Hakkı</w:t>
      </w:r>
    </w:p>
    <w:p w:rsidR="00000000" w:rsidDel="00000000" w:rsidP="00000000" w:rsidRDefault="00000000" w:rsidRPr="00000000" w14:paraId="00000017">
      <w:pPr>
        <w:pStyle w:val="Heading3"/>
        <w:keepNext w:val="0"/>
        <w:keepLines w:val="0"/>
        <w:spacing w:before="280" w:line="240" w:lineRule="auto"/>
        <w:rPr>
          <w:b w:val="1"/>
          <w:bCs w:val="1"/>
          <w:color w:val="000000"/>
          <w:sz w:val="26"/>
          <w:szCs w:val="26"/>
        </w:rPr>
      </w:pPr>
      <w:bookmarkStart w:colFirst="0" w:colLast="0" w:name="_p618s1d8ctdf" w:id="3"/>
      <w:bookmarkEnd w:id="3"/>
      <w:r w:rsidDel="00000000" w:rsidR="00000000" w:rsidRPr="00000000">
        <w:rPr>
          <w:rtl w:val="0"/>
        </w:rPr>
      </w:r>
    </w:p>
    <w:p w:rsidR="00000000" w:rsidDel="00000000" w:rsidP="00000000" w:rsidRDefault="00000000" w:rsidRPr="00000000" w14:paraId="00000018">
      <w:pPr>
        <w:pStyle w:val="Heading3"/>
        <w:keepNext w:val="0"/>
        <w:keepLines w:val="0"/>
        <w:spacing w:before="280" w:line="240" w:lineRule="auto"/>
        <w:rPr>
          <w:b w:val="1"/>
          <w:bCs w:val="1"/>
          <w:color w:val="000000"/>
          <w:sz w:val="26"/>
          <w:szCs w:val="26"/>
        </w:rPr>
      </w:pPr>
      <w:bookmarkStart w:colFirst="0" w:colLast="0" w:name="_cjdt9zqhce5b" w:id="4"/>
      <w:bookmarkEnd w:id="4"/>
      <w:r w:rsidDel="00000000" w:rsidR="00000000" w:rsidRPr="00000000">
        <w:rPr>
          <w:b w:val="1"/>
          <w:bCs w:val="1"/>
          <w:color w:val="000000"/>
          <w:sz w:val="26"/>
          <w:szCs w:val="26"/>
          <w:rtl w:val="0"/>
        </w:rPr>
        <w:t xml:space="preserve">Madde 3 - Tarafların Yükümlülükleri</w:t>
      </w:r>
    </w:p>
    <w:p w:rsidR="00000000" w:rsidDel="00000000" w:rsidP="00000000" w:rsidRDefault="00000000" w:rsidRPr="00000000" w14:paraId="00000019">
      <w:pPr>
        <w:spacing w:after="240" w:before="240" w:line="240" w:lineRule="auto"/>
        <w:rPr>
          <w:b w:val="1"/>
          <w:bCs w:val="1"/>
        </w:rPr>
      </w:pPr>
      <w:r w:rsidDel="00000000" w:rsidR="00000000" w:rsidRPr="00000000">
        <w:rPr>
          <w:b w:val="1"/>
          <w:bCs w:val="1"/>
          <w:rtl w:val="0"/>
        </w:rPr>
        <w:t xml:space="preserve">3.1. Danışman'ın Yükümlülükleri:</w:t>
      </w:r>
    </w:p>
    <w:p w:rsidR="00000000" w:rsidDel="00000000" w:rsidP="00000000" w:rsidRDefault="00000000" w:rsidRPr="00000000" w14:paraId="0000001A">
      <w:pPr>
        <w:numPr>
          <w:ilvl w:val="0"/>
          <w:numId w:val="1"/>
        </w:numPr>
        <w:spacing w:after="0" w:afterAutospacing="0" w:before="240" w:line="240" w:lineRule="auto"/>
        <w:ind w:left="720" w:hanging="360"/>
      </w:pPr>
      <w:r w:rsidDel="00000000" w:rsidR="00000000" w:rsidRPr="00000000">
        <w:rPr>
          <w:rtl w:val="0"/>
        </w:rPr>
        <w:t xml:space="preserve">Danışman, işbu Sözleşme'de belirtilen hizmetleri profesyonel özen ve etik kurallar çerçevesinde, tam, zamanında ve eksiksiz olarak yerine getirmeyi taahhüt eder.</w:t>
      </w:r>
    </w:p>
    <w:p w:rsidR="00000000" w:rsidDel="00000000" w:rsidP="00000000" w:rsidRDefault="00000000" w:rsidRPr="00000000" w14:paraId="0000001B">
      <w:pPr>
        <w:numPr>
          <w:ilvl w:val="0"/>
          <w:numId w:val="1"/>
        </w:numPr>
        <w:spacing w:after="0" w:afterAutospacing="0" w:before="0" w:beforeAutospacing="0" w:line="240" w:lineRule="auto"/>
        <w:ind w:left="720" w:hanging="360"/>
      </w:pPr>
      <w:r w:rsidDel="00000000" w:rsidR="00000000" w:rsidRPr="00000000">
        <w:rPr>
          <w:rtl w:val="0"/>
        </w:rPr>
        <w:t xml:space="preserve">Danışman, Müşteri'nin menfaatlerini gözeterek, kendi uzmanlık alanı dahilinde en uygun çözüm önerilerini sunar.</w:t>
      </w:r>
    </w:p>
    <w:p w:rsidR="00000000" w:rsidDel="00000000" w:rsidP="00000000" w:rsidRDefault="00000000" w:rsidRPr="00000000" w14:paraId="0000001C">
      <w:pPr>
        <w:numPr>
          <w:ilvl w:val="0"/>
          <w:numId w:val="1"/>
        </w:numPr>
        <w:spacing w:after="0" w:afterAutospacing="0" w:before="0" w:beforeAutospacing="0" w:line="240" w:lineRule="auto"/>
        <w:ind w:left="720" w:hanging="360"/>
      </w:pPr>
      <w:r w:rsidDel="00000000" w:rsidR="00000000" w:rsidRPr="00000000">
        <w:rPr>
          <w:rtl w:val="0"/>
        </w:rPr>
        <w:t xml:space="preserve">Danışman, hizmetlerin ifası sırasında elde edeceği her türlü bilgi ve belgeyi gizli tutmayı ve bu bilgileri Sözleşme amacı dışında kullanmamayı taahhüt eder.</w:t>
      </w:r>
    </w:p>
    <w:p w:rsidR="00000000" w:rsidDel="00000000" w:rsidP="00000000" w:rsidRDefault="00000000" w:rsidRPr="00000000" w14:paraId="0000001D">
      <w:pPr>
        <w:numPr>
          <w:ilvl w:val="0"/>
          <w:numId w:val="1"/>
        </w:numPr>
        <w:spacing w:after="240" w:before="0" w:beforeAutospacing="0" w:line="240" w:lineRule="auto"/>
        <w:ind w:left="720" w:hanging="360"/>
      </w:pPr>
      <w:r w:rsidDel="00000000" w:rsidR="00000000" w:rsidRPr="00000000">
        <w:rPr>
          <w:rtl w:val="0"/>
        </w:rPr>
        <w:t xml:space="preserve">Danışman, Müşteri'nin talebi üzerine yapılan çalışmalar hakkında periyodik raporlar sunabilir.</w:t>
      </w:r>
    </w:p>
    <w:p w:rsidR="00000000" w:rsidDel="00000000" w:rsidP="00000000" w:rsidRDefault="00000000" w:rsidRPr="00000000" w14:paraId="0000001E">
      <w:pPr>
        <w:spacing w:after="240" w:before="240" w:line="240" w:lineRule="auto"/>
        <w:rPr>
          <w:b w:val="1"/>
          <w:bCs w:val="1"/>
        </w:rPr>
      </w:pPr>
      <w:r w:rsidDel="00000000" w:rsidR="00000000" w:rsidRPr="00000000">
        <w:rPr>
          <w:b w:val="1"/>
          <w:bCs w:val="1"/>
          <w:rtl w:val="0"/>
        </w:rPr>
        <w:t xml:space="preserve">3.2. Müşteri'nin Yükümlülükleri:</w:t>
      </w:r>
    </w:p>
    <w:p w:rsidR="00000000" w:rsidDel="00000000" w:rsidP="00000000" w:rsidRDefault="00000000" w:rsidRPr="00000000" w14:paraId="0000001F">
      <w:pPr>
        <w:numPr>
          <w:ilvl w:val="0"/>
          <w:numId w:val="2"/>
        </w:numPr>
        <w:spacing w:after="0" w:afterAutospacing="0" w:before="240" w:line="240" w:lineRule="auto"/>
        <w:ind w:left="720" w:hanging="360"/>
      </w:pPr>
      <w:r w:rsidDel="00000000" w:rsidR="00000000" w:rsidRPr="00000000">
        <w:rPr>
          <w:rtl w:val="0"/>
        </w:rPr>
        <w:t xml:space="preserve">Müşteri, Danışman'ın hizmetlerini etkin bir şekilde yerine getirebilmesi için gerekli olan tüm bilgi, belge, veri ve diğer materyalleri zamanında ve doğru bir şekilde Danışman'a sağlamayı taahhüt eder.</w:t>
      </w:r>
    </w:p>
    <w:p w:rsidR="00000000" w:rsidDel="00000000" w:rsidP="00000000" w:rsidRDefault="00000000" w:rsidRPr="00000000" w14:paraId="00000020">
      <w:pPr>
        <w:numPr>
          <w:ilvl w:val="0"/>
          <w:numId w:val="2"/>
        </w:numPr>
        <w:spacing w:after="0" w:afterAutospacing="0" w:before="0" w:beforeAutospacing="0" w:line="240" w:lineRule="auto"/>
        <w:ind w:left="720" w:hanging="360"/>
      </w:pPr>
      <w:r w:rsidDel="00000000" w:rsidR="00000000" w:rsidRPr="00000000">
        <w:rPr>
          <w:rtl w:val="0"/>
        </w:rPr>
        <w:t xml:space="preserve">Müşteri, Danışman'ın talep ettiği toplantılara ve iletişim süreçlerine gerekli katılımı sağlamakla yükümlüdür.</w:t>
      </w:r>
    </w:p>
    <w:p w:rsidR="00000000" w:rsidDel="00000000" w:rsidP="00000000" w:rsidRDefault="00000000" w:rsidRPr="00000000" w14:paraId="00000021">
      <w:pPr>
        <w:numPr>
          <w:ilvl w:val="0"/>
          <w:numId w:val="2"/>
        </w:numPr>
        <w:spacing w:after="0" w:afterAutospacing="0" w:before="0" w:beforeAutospacing="0" w:line="240" w:lineRule="auto"/>
        <w:ind w:left="720" w:hanging="360"/>
      </w:pPr>
      <w:r w:rsidDel="00000000" w:rsidR="00000000" w:rsidRPr="00000000">
        <w:rPr>
          <w:rtl w:val="0"/>
        </w:rPr>
        <w:t xml:space="preserve">Müşteri, Danışman'ın hizmet ifası için gerekli olan şirket içi erişim ve yetkilendirmeleri sağlamayı taahhüt eder.</w:t>
      </w:r>
    </w:p>
    <w:p w:rsidR="00000000" w:rsidDel="00000000" w:rsidP="00000000" w:rsidRDefault="00000000" w:rsidRPr="00000000" w14:paraId="00000022">
      <w:pPr>
        <w:numPr>
          <w:ilvl w:val="0"/>
          <w:numId w:val="2"/>
        </w:numPr>
        <w:spacing w:after="0" w:afterAutospacing="0" w:before="0" w:beforeAutospacing="0" w:line="240" w:lineRule="auto"/>
        <w:ind w:left="720" w:hanging="360"/>
      </w:pPr>
      <w:r w:rsidDel="00000000" w:rsidR="00000000" w:rsidRPr="00000000">
        <w:rPr>
          <w:rtl w:val="0"/>
        </w:rPr>
        <w:t xml:space="preserve">Müşteri, işbu Sözleşme'de belirtilen ücret ve ödeme şartlarına uygun olarak ödemeleri zamanında yapmayı taahhüt eder.</w:t>
      </w:r>
    </w:p>
    <w:p w:rsidR="00000000" w:rsidDel="00000000" w:rsidP="00000000" w:rsidRDefault="00000000" w:rsidRPr="00000000" w14:paraId="00000023">
      <w:pPr>
        <w:numPr>
          <w:ilvl w:val="0"/>
          <w:numId w:val="2"/>
        </w:numPr>
        <w:spacing w:after="240" w:before="0" w:beforeAutospacing="0" w:line="240" w:lineRule="auto"/>
        <w:ind w:left="720" w:hanging="360"/>
      </w:pPr>
      <w:r w:rsidDel="00000000" w:rsidR="00000000" w:rsidRPr="00000000">
        <w:rPr>
          <w:rtl w:val="0"/>
        </w:rPr>
        <w:t xml:space="preserve">Müşteri, Danışman tarafından yapılan tespitler, analizler ve öneriler doğrultusunda kendi iç süreçlerinde gerekli adımları atmakla yükümlüdür.</w:t>
      </w:r>
    </w:p>
    <w:p w:rsidR="00000000" w:rsidDel="00000000" w:rsidP="00000000" w:rsidRDefault="00000000" w:rsidRPr="00000000" w14:paraId="00000024">
      <w:pPr>
        <w:pStyle w:val="Heading3"/>
        <w:keepNext w:val="0"/>
        <w:keepLines w:val="0"/>
        <w:spacing w:before="280" w:line="240" w:lineRule="auto"/>
        <w:rPr>
          <w:b w:val="1"/>
          <w:bCs w:val="1"/>
          <w:color w:val="000000"/>
          <w:sz w:val="26"/>
          <w:szCs w:val="26"/>
        </w:rPr>
      </w:pPr>
      <w:bookmarkStart w:colFirst="0" w:colLast="0" w:name="_vaj5mf3he3xp" w:id="5"/>
      <w:bookmarkEnd w:id="5"/>
      <w:r w:rsidDel="00000000" w:rsidR="00000000" w:rsidRPr="00000000">
        <w:rPr>
          <w:b w:val="1"/>
          <w:bCs w:val="1"/>
          <w:color w:val="000000"/>
          <w:sz w:val="26"/>
          <w:szCs w:val="26"/>
          <w:rtl w:val="0"/>
        </w:rPr>
        <w:t xml:space="preserve">Madde 4 - Sözleşme Süresi</w:t>
      </w:r>
    </w:p>
    <w:p w:rsidR="00000000" w:rsidDel="00000000" w:rsidP="00000000" w:rsidRDefault="00000000" w:rsidRPr="00000000" w14:paraId="00000025">
      <w:pPr>
        <w:spacing w:after="240" w:before="240" w:line="240" w:lineRule="auto"/>
        <w:rPr/>
      </w:pPr>
      <w:r w:rsidDel="00000000" w:rsidR="00000000" w:rsidRPr="00000000">
        <w:rPr>
          <w:rtl w:val="0"/>
        </w:rPr>
        <w:t xml:space="preserve">İşbu Sözleşme, ..................... tarihinde başlayacak olup, ..................... tarihinde herhangi bir bildirime gerek kalmaksızın kendiliğinden sona erecektir.</w:t>
      </w:r>
    </w:p>
    <w:p w:rsidR="00000000" w:rsidDel="00000000" w:rsidP="00000000" w:rsidRDefault="00000000" w:rsidRPr="00000000" w14:paraId="00000026">
      <w:pPr>
        <w:pStyle w:val="Heading3"/>
        <w:keepNext w:val="0"/>
        <w:keepLines w:val="0"/>
        <w:spacing w:before="280" w:line="240" w:lineRule="auto"/>
        <w:rPr>
          <w:b w:val="1"/>
          <w:bCs w:val="1"/>
          <w:color w:val="000000"/>
          <w:sz w:val="26"/>
          <w:szCs w:val="26"/>
        </w:rPr>
      </w:pPr>
      <w:bookmarkStart w:colFirst="0" w:colLast="0" w:name="_f0zfif1jxj7i" w:id="6"/>
      <w:bookmarkEnd w:id="6"/>
      <w:r w:rsidDel="00000000" w:rsidR="00000000" w:rsidRPr="00000000">
        <w:rPr>
          <w:b w:val="1"/>
          <w:bCs w:val="1"/>
          <w:color w:val="000000"/>
          <w:sz w:val="26"/>
          <w:szCs w:val="26"/>
          <w:rtl w:val="0"/>
        </w:rPr>
        <w:t xml:space="preserve">Madde 5 - Ücret ve Ödeme</w:t>
      </w:r>
    </w:p>
    <w:p w:rsidR="00000000" w:rsidDel="00000000" w:rsidP="00000000" w:rsidRDefault="00000000" w:rsidRPr="00000000" w14:paraId="00000027">
      <w:pPr>
        <w:spacing w:after="240" w:before="240" w:line="240" w:lineRule="auto"/>
        <w:rPr/>
      </w:pPr>
      <w:r w:rsidDel="00000000" w:rsidR="00000000" w:rsidRPr="00000000">
        <w:rPr>
          <w:b w:val="1"/>
          <w:bCs w:val="1"/>
          <w:rtl w:val="0"/>
        </w:rPr>
        <w:t xml:space="preserve">5.1. Ücret:</w:t>
        <w:br w:type="textWrapping"/>
      </w:r>
      <w:r w:rsidDel="00000000" w:rsidR="00000000" w:rsidRPr="00000000">
        <w:rPr>
          <w:rtl w:val="0"/>
        </w:rPr>
        <w:t xml:space="preserve">Danışman'ın işbu Sözleşme kapsamında sunacağı hizmetler karşılığında, Müşteri tarafından Danışman'a aylık ..................... TL (..................... Lirası) + KDV tutarında danışmanlık ücreti ödenecektir. Belirtilen ücrete Katma Değer Vergisi (KDV) dahil değildir ve yürürlükteki KDV oranı ayrıca tahsil edilecektir.</w:t>
      </w:r>
    </w:p>
    <w:p w:rsidR="00000000" w:rsidDel="00000000" w:rsidP="00000000" w:rsidRDefault="00000000" w:rsidRPr="00000000" w14:paraId="00000028">
      <w:pPr>
        <w:spacing w:after="240" w:before="240" w:line="240" w:lineRule="auto"/>
        <w:rPr/>
      </w:pPr>
      <w:r w:rsidDel="00000000" w:rsidR="00000000" w:rsidRPr="00000000">
        <w:rPr>
          <w:b w:val="1"/>
          <w:bCs w:val="1"/>
          <w:rtl w:val="0"/>
        </w:rPr>
        <w:t xml:space="preserve">5.2. Ödeme Şekli ve Şartları:</w:t>
        <w:br w:type="textWrapping"/>
      </w:r>
      <w:r w:rsidDel="00000000" w:rsidR="00000000" w:rsidRPr="00000000">
        <w:rPr>
          <w:rtl w:val="0"/>
        </w:rPr>
        <w:t xml:space="preserve">Ödeme, hizmet süresince aylık olarak, ilgili ayın ilk 5 (beş) iş günü içerisinde Danışman tarafından Müşteri'ye gönderilecek fatura karşılığında, Danışman tarafından belirtilen banka hesabına havale/EFT yoluyla yapılacaktır. Ödemelerin zamanında yapılmaması durumunda, Müşteri temerrüde düşmüş sayılır ve yürürlükteki yasal faiz oranı uygulanır.</w:t>
      </w:r>
    </w:p>
    <w:p w:rsidR="00000000" w:rsidDel="00000000" w:rsidP="00000000" w:rsidRDefault="00000000" w:rsidRPr="00000000" w14:paraId="00000029">
      <w:pPr>
        <w:pStyle w:val="Heading3"/>
        <w:keepNext w:val="0"/>
        <w:keepLines w:val="0"/>
        <w:spacing w:before="280" w:line="240" w:lineRule="auto"/>
        <w:rPr>
          <w:b w:val="1"/>
          <w:bCs w:val="1"/>
          <w:color w:val="000000"/>
          <w:sz w:val="26"/>
          <w:szCs w:val="26"/>
        </w:rPr>
      </w:pPr>
      <w:bookmarkStart w:colFirst="0" w:colLast="0" w:name="_905gqcl2d2an" w:id="7"/>
      <w:bookmarkEnd w:id="7"/>
      <w:r w:rsidDel="00000000" w:rsidR="00000000" w:rsidRPr="00000000">
        <w:rPr>
          <w:b w:val="1"/>
          <w:bCs w:val="1"/>
          <w:color w:val="000000"/>
          <w:sz w:val="26"/>
          <w:szCs w:val="26"/>
          <w:rtl w:val="0"/>
        </w:rPr>
        <w:t xml:space="preserve">Madde 6 - Gizlilik</w:t>
      </w:r>
    </w:p>
    <w:p w:rsidR="00000000" w:rsidDel="00000000" w:rsidP="00000000" w:rsidRDefault="00000000" w:rsidRPr="00000000" w14:paraId="0000002A">
      <w:pPr>
        <w:spacing w:after="240" w:before="240" w:line="240" w:lineRule="auto"/>
        <w:rPr/>
      </w:pPr>
      <w:r w:rsidDel="00000000" w:rsidR="00000000" w:rsidRPr="00000000">
        <w:rPr>
          <w:rtl w:val="0"/>
        </w:rPr>
        <w:t xml:space="preserve">Taraflar, işbu Sözleşme'nin ifası sırasında birbirleri hakkında öğrendikleri veya birbirlerine ifşa ettikleri her türlü ticari sır, finansal bilgi, teknik bilgi, iş planları, müşteri listeleri, pazarlama stratejileri, personel bilgileri ve diğer gizli bilgileri (bundan böyle "Gizli Bilgi" olarak anılacaktır) kesinlikle gizli tutmayı, üçüncü kişilerle paylaşmamayı ve Sözleşme amacı dışında kullanmamayı karşılıklı olarak taahhüt ederler. Bu gizlilik yükümlülüğü, Sözleşme süresince ve Sözleşme'nin herhangi bir nedenle sona ermesinden sonra da belirsiz bir süre boyunca devam edecektir. Yasal zorunluluklar veya yetkili mercilerin talepleri bu yükümlülüğün istisnasını teşkil eder.</w:t>
      </w:r>
    </w:p>
    <w:p w:rsidR="00000000" w:rsidDel="00000000" w:rsidP="00000000" w:rsidRDefault="00000000" w:rsidRPr="00000000" w14:paraId="0000002B">
      <w:pPr>
        <w:pStyle w:val="Heading3"/>
        <w:keepNext w:val="0"/>
        <w:keepLines w:val="0"/>
        <w:spacing w:before="280" w:line="240" w:lineRule="auto"/>
        <w:rPr>
          <w:b w:val="1"/>
          <w:bCs w:val="1"/>
          <w:color w:val="000000"/>
          <w:sz w:val="26"/>
          <w:szCs w:val="26"/>
        </w:rPr>
      </w:pPr>
      <w:bookmarkStart w:colFirst="0" w:colLast="0" w:name="_k5vclxg6ti7l" w:id="8"/>
      <w:bookmarkEnd w:id="8"/>
      <w:r w:rsidDel="00000000" w:rsidR="00000000" w:rsidRPr="00000000">
        <w:rPr>
          <w:b w:val="1"/>
          <w:bCs w:val="1"/>
          <w:color w:val="000000"/>
          <w:sz w:val="26"/>
          <w:szCs w:val="26"/>
          <w:rtl w:val="0"/>
        </w:rPr>
        <w:t xml:space="preserve">Madde 7 - Fesih Şartları</w:t>
      </w:r>
    </w:p>
    <w:p w:rsidR="00000000" w:rsidDel="00000000" w:rsidP="00000000" w:rsidRDefault="00000000" w:rsidRPr="00000000" w14:paraId="0000002C">
      <w:pPr>
        <w:spacing w:after="240" w:before="240" w:line="240" w:lineRule="auto"/>
        <w:rPr/>
      </w:pPr>
      <w:r w:rsidDel="00000000" w:rsidR="00000000" w:rsidRPr="00000000">
        <w:rPr>
          <w:b w:val="1"/>
          <w:bCs w:val="1"/>
          <w:rtl w:val="0"/>
        </w:rPr>
        <w:t xml:space="preserve">7.1. Haklı Sebeple Fesih:</w:t>
        <w:br w:type="textWrapping"/>
      </w:r>
      <w:r w:rsidDel="00000000" w:rsidR="00000000" w:rsidRPr="00000000">
        <w:rPr>
          <w:rtl w:val="0"/>
        </w:rPr>
        <w:t xml:space="preserve">Taraflardan herhangi biri, diğer tarafın işbu Sözleşme'den kaynaklanan esaslı yükümlülüklerini ihlal etmesi ve bu ihlalin karşı tarafça yazılı bildirimle verilen 15 (on beş) günlük süre içerisinde giderilmemesi halinde, Sözleşme'yi haklı nedenle ve tek taraflı olarak feshetme hakkına sahiptir.</w:t>
        <w:br w:type="textWrapping"/>
        <w:t xml:space="preserve">Müşteri'nin ödeme yükümlülüklerini yerine getirmemesi veya Danışman'ın hizmetleri öngörülen standartta ifa etmemesi haklı fesih sebebi sayılır.</w:t>
      </w:r>
    </w:p>
    <w:p w:rsidR="00000000" w:rsidDel="00000000" w:rsidP="00000000" w:rsidRDefault="00000000" w:rsidRPr="00000000" w14:paraId="0000002D">
      <w:pPr>
        <w:spacing w:after="240" w:before="240" w:line="240" w:lineRule="auto"/>
        <w:rPr/>
      </w:pPr>
      <w:r w:rsidDel="00000000" w:rsidR="00000000" w:rsidRPr="00000000">
        <w:rPr>
          <w:b w:val="1"/>
          <w:bCs w:val="1"/>
          <w:rtl w:val="0"/>
        </w:rPr>
        <w:t xml:space="preserve">7.2. Fesih Sonuçları:</w:t>
        <w:br w:type="textWrapping"/>
      </w:r>
      <w:r w:rsidDel="00000000" w:rsidR="00000000" w:rsidRPr="00000000">
        <w:rPr>
          <w:rtl w:val="0"/>
        </w:rPr>
        <w:t xml:space="preserve">Sözleşme'nin haklı nedenle feshi halinde, fesheden tarafın uğradığı zararların tazmini talep edilebilir. Fesih tarihine kadar Danışman tarafından ifa edilmiş hizmetlerin ücreti, Müşteri tarafından ödenmek zorundadır. Taraflar, Sözleşme'nin sona ermesi veya feshi durumunda birbirlerinden aldıkları tüm belge, bilgi ve materyalleri iade etmekle yükümlüdürler.</w:t>
      </w:r>
    </w:p>
    <w:p w:rsidR="00000000" w:rsidDel="00000000" w:rsidP="00000000" w:rsidRDefault="00000000" w:rsidRPr="00000000" w14:paraId="0000002E">
      <w:pPr>
        <w:pStyle w:val="Heading3"/>
        <w:keepNext w:val="0"/>
        <w:keepLines w:val="0"/>
        <w:spacing w:before="280" w:line="240" w:lineRule="auto"/>
        <w:rPr>
          <w:b w:val="1"/>
          <w:bCs w:val="1"/>
          <w:color w:val="000000"/>
          <w:sz w:val="26"/>
          <w:szCs w:val="26"/>
        </w:rPr>
      </w:pPr>
      <w:bookmarkStart w:colFirst="0" w:colLast="0" w:name="_gkqkox2p8x03" w:id="9"/>
      <w:bookmarkEnd w:id="9"/>
      <w:r w:rsidDel="00000000" w:rsidR="00000000" w:rsidRPr="00000000">
        <w:rPr>
          <w:b w:val="1"/>
          <w:bCs w:val="1"/>
          <w:color w:val="000000"/>
          <w:sz w:val="26"/>
          <w:szCs w:val="26"/>
          <w:rtl w:val="0"/>
        </w:rPr>
        <w:t xml:space="preserve">Madde 8 - Uyuşmazlıkların Çözümü</w:t>
      </w:r>
    </w:p>
    <w:p w:rsidR="00000000" w:rsidDel="00000000" w:rsidP="00000000" w:rsidRDefault="00000000" w:rsidRPr="00000000" w14:paraId="0000002F">
      <w:pPr>
        <w:spacing w:after="240" w:before="240" w:line="240" w:lineRule="auto"/>
        <w:rPr/>
      </w:pPr>
      <w:r w:rsidDel="00000000" w:rsidR="00000000" w:rsidRPr="00000000">
        <w:rPr>
          <w:rtl w:val="0"/>
        </w:rPr>
        <w:t xml:space="preserve">İşbu Sözleşme'den kaynaklanan veya Sözleşme ile bağlantılı tüm ihtilaflarda, öncelikle taraflar iyi niyetle müzakerelerde bulunarak uyuşmazlığı sulhen çözmeye çalışacaklardır. Sulhen çözülemeyen uyuşmazlıklarda, Türkiye Cumhuriyeti kanunları uygulanacak olup, Ankara Mahkemeleri ve İcra Daireleri münhasıran yetkili olacaktır.</w:t>
      </w:r>
    </w:p>
    <w:p w:rsidR="00000000" w:rsidDel="00000000" w:rsidP="00000000" w:rsidRDefault="00000000" w:rsidRPr="00000000" w14:paraId="00000030">
      <w:pPr>
        <w:pStyle w:val="Heading3"/>
        <w:keepNext w:val="0"/>
        <w:keepLines w:val="0"/>
        <w:spacing w:before="280" w:line="240" w:lineRule="auto"/>
        <w:rPr>
          <w:b w:val="1"/>
          <w:bCs w:val="1"/>
          <w:color w:val="000000"/>
          <w:sz w:val="26"/>
          <w:szCs w:val="26"/>
        </w:rPr>
      </w:pPr>
      <w:bookmarkStart w:colFirst="0" w:colLast="0" w:name="_o1scuysei5pt" w:id="10"/>
      <w:bookmarkEnd w:id="10"/>
      <w:r w:rsidDel="00000000" w:rsidR="00000000" w:rsidRPr="00000000">
        <w:rPr>
          <w:b w:val="1"/>
          <w:bCs w:val="1"/>
          <w:color w:val="000000"/>
          <w:sz w:val="26"/>
          <w:szCs w:val="26"/>
          <w:rtl w:val="0"/>
        </w:rPr>
        <w:t xml:space="preserve">Madde 9 - Tebligat Adresleri</w:t>
      </w:r>
    </w:p>
    <w:p w:rsidR="00000000" w:rsidDel="00000000" w:rsidP="00000000" w:rsidRDefault="00000000" w:rsidRPr="00000000" w14:paraId="00000031">
      <w:pPr>
        <w:spacing w:after="240" w:before="240" w:line="240" w:lineRule="auto"/>
        <w:rPr/>
      </w:pPr>
      <w:r w:rsidDel="00000000" w:rsidR="00000000" w:rsidRPr="00000000">
        <w:rPr>
          <w:rtl w:val="0"/>
        </w:rPr>
        <w:t xml:space="preserve">Tarafların yukarıda belirtilen adresleri yasal tebligat adresleri olup, bu adreslere yapılacak tüm tebligatlar yasal olarak geçerli sayılacaktır. Adres değişikliği, değişikliğin yürürlüğe girmesinden itibaren 7 (yedi) gün içinde diğer tarafa yazılı olarak bildirilmedikçe, eski adrese yapılan tebligatlar geçerliliğini koruyacaktır.</w:t>
      </w:r>
    </w:p>
    <w:p w:rsidR="00000000" w:rsidDel="00000000" w:rsidP="00000000" w:rsidRDefault="00000000" w:rsidRPr="00000000" w14:paraId="00000032">
      <w:pPr>
        <w:pStyle w:val="Heading3"/>
        <w:keepNext w:val="0"/>
        <w:keepLines w:val="0"/>
        <w:spacing w:before="280" w:line="240" w:lineRule="auto"/>
        <w:rPr>
          <w:b w:val="1"/>
          <w:bCs w:val="1"/>
          <w:color w:val="000000"/>
          <w:sz w:val="26"/>
          <w:szCs w:val="26"/>
        </w:rPr>
      </w:pPr>
      <w:bookmarkStart w:colFirst="0" w:colLast="0" w:name="_tqlch0s04jbm" w:id="11"/>
      <w:bookmarkEnd w:id="11"/>
      <w:r w:rsidDel="00000000" w:rsidR="00000000" w:rsidRPr="00000000">
        <w:rPr>
          <w:b w:val="1"/>
          <w:bCs w:val="1"/>
          <w:color w:val="000000"/>
          <w:sz w:val="26"/>
          <w:szCs w:val="26"/>
          <w:rtl w:val="0"/>
        </w:rPr>
        <w:t xml:space="preserve">Madde 10 - Son Hükümler</w:t>
      </w:r>
    </w:p>
    <w:p w:rsidR="00000000" w:rsidDel="00000000" w:rsidP="00000000" w:rsidRDefault="00000000" w:rsidRPr="00000000" w14:paraId="00000033">
      <w:pPr>
        <w:spacing w:after="240" w:before="240" w:line="240" w:lineRule="auto"/>
        <w:rPr/>
      </w:pPr>
      <w:r w:rsidDel="00000000" w:rsidR="00000000" w:rsidRPr="00000000">
        <w:rPr>
          <w:b w:val="1"/>
          <w:bCs w:val="1"/>
          <w:rtl w:val="0"/>
        </w:rPr>
        <w:t xml:space="preserve">10.1. Yürürlük:</w:t>
        <w:br w:type="textWrapping"/>
      </w:r>
      <w:r w:rsidDel="00000000" w:rsidR="00000000" w:rsidRPr="00000000">
        <w:rPr>
          <w:rtl w:val="0"/>
        </w:rPr>
        <w:t xml:space="preserve">İşbu Sözleşme, 10 (on) maddeden ibaret olup, ..................... tarihinde iki (2) nüsha olarak tanzim edilmiş ve taraflarca okunarak karşılıklı mutabakat ile imzalanmıştır. Her bir nüsha asıl hükmündedir.</w:t>
      </w:r>
    </w:p>
    <w:p w:rsidR="00000000" w:rsidDel="00000000" w:rsidP="00000000" w:rsidRDefault="00000000" w:rsidRPr="00000000" w14:paraId="00000034">
      <w:pPr>
        <w:spacing w:after="240" w:before="240" w:line="240" w:lineRule="auto"/>
        <w:rPr/>
      </w:pPr>
      <w:r w:rsidDel="00000000" w:rsidR="00000000" w:rsidRPr="00000000">
        <w:rPr>
          <w:b w:val="1"/>
          <w:bCs w:val="1"/>
          <w:rtl w:val="0"/>
        </w:rPr>
        <w:t xml:space="preserve">10.2. Değişiklikler:</w:t>
        <w:br w:type="textWrapping"/>
      </w:r>
      <w:r w:rsidDel="00000000" w:rsidR="00000000" w:rsidRPr="00000000">
        <w:rPr>
          <w:rtl w:val="0"/>
        </w:rPr>
        <w:t xml:space="preserve">İşbu Sözleşme'de yapılacak değişiklikler, ancak tarafların karşılıklı ve yazılı mutabakatı ile geçerli olur.</w:t>
      </w:r>
    </w:p>
    <w:p w:rsidR="00000000" w:rsidDel="00000000" w:rsidP="00000000" w:rsidRDefault="00000000" w:rsidRPr="00000000" w14:paraId="00000035">
      <w:pPr>
        <w:spacing w:after="240" w:before="240" w:line="240" w:lineRule="auto"/>
        <w:rPr/>
      </w:pPr>
      <w:r w:rsidDel="00000000" w:rsidR="00000000" w:rsidRPr="00000000">
        <w:rPr>
          <w:b w:val="1"/>
          <w:bCs w:val="1"/>
          <w:rtl w:val="0"/>
        </w:rPr>
        <w:t xml:space="preserve">10.3. Uygulanacak Hukuk:</w:t>
        <w:br w:type="textWrapping"/>
      </w:r>
      <w:r w:rsidDel="00000000" w:rsidR="00000000" w:rsidRPr="00000000">
        <w:rPr>
          <w:rtl w:val="0"/>
        </w:rPr>
        <w:t xml:space="preserve">İşbu Sözleşme'nin yorumlanmasında ve uygulanmasında Türkiye Cumhuriyeti kanunları uygulanacaktır.</w:t>
      </w:r>
    </w:p>
    <w:p w:rsidR="00000000" w:rsidDel="00000000" w:rsidP="00000000" w:rsidRDefault="00000000" w:rsidRPr="00000000" w14:paraId="00000036">
      <w:pPr>
        <w:spacing w:after="240" w:before="240" w:line="240" w:lineRule="auto"/>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4020"/>
        <w:tblGridChange w:id="0">
          <w:tblGrid>
            <w:gridCol w:w="4980"/>
            <w:gridCol w:w="40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7">
            <w:pPr>
              <w:spacing w:line="240" w:lineRule="auto"/>
              <w:rPr>
                <w:b w:val="1"/>
                <w:bCs w:val="1"/>
              </w:rPr>
            </w:pPr>
            <w:r w:rsidDel="00000000" w:rsidR="00000000" w:rsidRPr="00000000">
              <w:rPr>
                <w:b w:val="1"/>
                <w:bCs w:val="1"/>
                <w:rtl w:val="0"/>
              </w:rPr>
              <w:t xml:space="preserve">DANlŞMAN</w:t>
            </w:r>
          </w:p>
          <w:p w:rsidR="00000000" w:rsidDel="00000000" w:rsidP="00000000" w:rsidRDefault="00000000" w:rsidRPr="00000000" w14:paraId="00000038">
            <w:pPr>
              <w:spacing w:line="240" w:lineRule="auto"/>
              <w:rPr>
                <w:b w:val="1"/>
                <w:bCs w:val="1"/>
              </w:rPr>
            </w:pPr>
            <w:r w:rsidDel="00000000" w:rsidR="00000000" w:rsidRPr="00000000">
              <w:rPr>
                <w:rtl w:val="0"/>
              </w:rPr>
            </w:r>
          </w:p>
          <w:p w:rsidR="00000000" w:rsidDel="00000000" w:rsidP="00000000" w:rsidRDefault="00000000" w:rsidRPr="00000000" w14:paraId="00000039">
            <w:pPr>
              <w:spacing w:line="240" w:lineRule="auto"/>
              <w:rPr/>
            </w:pPr>
            <w:r w:rsidDel="00000000" w:rsidR="00000000" w:rsidRPr="00000000">
              <w:rPr>
                <w:rtl w:val="0"/>
              </w:rPr>
              <w:t xml:space="preserve">Adı Soyadı/Unvanı: </w:t>
              <w:br w:type="textWrapping"/>
              <w:t xml:space="preserve">İmza:</w:t>
            </w:r>
          </w:p>
        </w:tc>
        <w:tc>
          <w:tcPr>
            <w:tcBorders>
              <w:top w:color="000000" w:space="0" w:sz="0" w:val="nil"/>
              <w:left w:color="000000" w:space="0" w:sz="0" w:val="nil"/>
              <w:bottom w:color="000000" w:space="0" w:sz="0" w:val="nil"/>
              <w:right w:color="000000" w:space="0" w:sz="0" w:val="nil"/>
            </w:tcBorders>
            <w:shd w:fill="auto" w:val="clear"/>
            <w:tcMar>
              <w:top w:w="113.38582677165356" w:type="dxa"/>
              <w:left w:w="113.38582677165356" w:type="dxa"/>
              <w:bottom w:w="113.38582677165356" w:type="dxa"/>
              <w:right w:w="113.38582677165356" w:type="dxa"/>
            </w:tcMar>
            <w:vAlign w:val="top"/>
          </w:tcPr>
          <w:p w:rsidR="00000000" w:rsidDel="00000000" w:rsidP="00000000" w:rsidRDefault="00000000" w:rsidRPr="00000000" w14:paraId="0000003A">
            <w:pPr>
              <w:spacing w:line="240" w:lineRule="auto"/>
              <w:rPr>
                <w:b w:val="1"/>
                <w:bCs w:val="1"/>
              </w:rPr>
            </w:pPr>
            <w:r w:rsidDel="00000000" w:rsidR="00000000" w:rsidRPr="00000000">
              <w:rPr>
                <w:b w:val="1"/>
                <w:bCs w:val="1"/>
                <w:rtl w:val="0"/>
              </w:rPr>
              <w:t xml:space="preserve">MÜŞTERİ</w:t>
            </w:r>
          </w:p>
          <w:p w:rsidR="00000000" w:rsidDel="00000000" w:rsidP="00000000" w:rsidRDefault="00000000" w:rsidRPr="00000000" w14:paraId="0000003B">
            <w:pPr>
              <w:spacing w:line="240" w:lineRule="auto"/>
              <w:rPr>
                <w:b w:val="1"/>
                <w:bCs w:val="1"/>
              </w:rPr>
            </w:pPr>
            <w:r w:rsidDel="00000000" w:rsidR="00000000" w:rsidRPr="00000000">
              <w:rPr>
                <w:rtl w:val="0"/>
              </w:rPr>
            </w:r>
          </w:p>
          <w:p w:rsidR="00000000" w:rsidDel="00000000" w:rsidP="00000000" w:rsidRDefault="00000000" w:rsidRPr="00000000" w14:paraId="0000003C">
            <w:pPr>
              <w:spacing w:line="240" w:lineRule="auto"/>
              <w:rPr/>
            </w:pPr>
            <w:r w:rsidDel="00000000" w:rsidR="00000000" w:rsidRPr="00000000">
              <w:rPr>
                <w:rtl w:val="0"/>
              </w:rPr>
              <w:t xml:space="preserve">Adı Soyadı/Unvanı:</w:t>
              <w:br w:type="textWrapping"/>
              <w:t xml:space="preserve">İmza:</w:t>
            </w:r>
          </w:p>
        </w:tc>
      </w:tr>
    </w:tbl>
    <w:p w:rsidR="00000000" w:rsidDel="00000000" w:rsidP="00000000" w:rsidRDefault="00000000" w:rsidRPr="00000000" w14:paraId="0000003D">
      <w:pPr>
        <w:spacing w:after="240" w:before="240" w:line="240" w:lineRule="auto"/>
        <w:rPr>
          <w:b w:val="1"/>
          <w:bCs w:val="1"/>
        </w:rPr>
      </w:pPr>
      <w:r w:rsidDel="00000000" w:rsidR="00000000" w:rsidRPr="00000000">
        <w:rPr>
          <w:rtl w:val="0"/>
        </w:rPr>
      </w:r>
    </w:p>
    <w:sectPr>
      <w:pgSz w:h="16838" w:w="11906" w:orient="portrait"/>
      <w:pgMar w:bottom="1261.77165354331" w:top="708.6614173228347"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